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8B22"/>
          <w:kern w:val="36"/>
          <w:sz w:val="24"/>
          <w:szCs w:val="24"/>
          <w:lang w:eastAsia="ru-RU"/>
        </w:rPr>
      </w:pPr>
    </w:p>
    <w:p w:rsidR="00EA529A" w:rsidRPr="00EA529A" w:rsidRDefault="0071622E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  <w:t xml:space="preserve">      </w:t>
      </w:r>
      <w:bookmarkStart w:id="0" w:name="_GoBack"/>
      <w:bookmarkEnd w:id="0"/>
      <w:r w:rsidR="00EA529A" w:rsidRPr="00EA529A"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  <w:t>Отчёт</w:t>
      </w: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  <w:t>о результатах самообследования</w:t>
      </w:r>
      <w:r w:rsidRPr="00EA529A"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  <w:br/>
        <w:t>муниципального казенного образовательного учреждения</w:t>
      </w:r>
      <w:r w:rsidRPr="00EA529A"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  <w:br/>
        <w:t xml:space="preserve"> «Средняя общеобразовательная школа №2 им.М.И. Халилова »                                      г Теберды</w:t>
      </w: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8B22"/>
          <w:kern w:val="36"/>
          <w:sz w:val="48"/>
          <w:szCs w:val="48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2015-2016 уч.год</w:t>
      </w:r>
    </w:p>
    <w:p w:rsidR="00EA529A" w:rsidRPr="00EA529A" w:rsidRDefault="00EA529A" w:rsidP="00EA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образовательного процесса.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организации образовательного процесса (кадровые, материально-технические, информационно-технические).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образовательного процесса.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Качество подготовки обучающихся и выпускников.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методической деятельности по профилю реализуемых образовательных программ.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содержания и воспитания обучающихся, воспитанников.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выводы.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  <w:t>ОТЧЕТ О РЕЗУЛЬТАТАХ САМООБСЛЕДОВАНИЯ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Общие сведения об образовательном учреждении: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образовательного учреждения в соответствии с уставом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казенное образовательное учреждение «</w:t>
      </w:r>
      <w:r w:rsidRPr="00EA5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«Средняя общеобразовательная школа №2 им.М.И. Халилова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«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юридический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369212, КЧР г. Теберда  у Орджоникидзе, 28а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фактический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369212 , г. Теберда  у Орджоникидзе, 28а    КЧР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Телефон 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8-87872-5- 15-97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887872-5- 15-97-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e</w:t>
      </w: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2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     tsosh</w:t>
      </w:r>
      <w:r w:rsidRPr="00EA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_2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@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Устав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принят 24.09.2001 г. на общем собрании МКОУ </w:t>
      </w:r>
      <w:r w:rsidRPr="00EA5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«Средняя общеобразовательная школа №2 им.М.И. Халилова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, утверждён Постановлением администрации Карачаевского городского округа 20.10.2011 г. №1711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Карачаевского городского округа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1.6.Свидетельство о постановке на учет юридического лица в налоговом органе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свидетельство серия 09 № 000637121 выдано 11. 09. 2008 г. Межрайонной ИФНС РФ 5 по КЧР и подтверждает постановку юридического лица на учет 11.сентября 2008 года, ИНН 0919001184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Свидетельство о внесении записи в Единый государственный реестр юридических лиц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серия 09 № 000647264 за основным государственным регистрационным номером1080919000766 выдано21 марта 2013 г за государственным номером2130919002872, Межрайонной Инспекцией Федеральной налоговой службы №5 по КЧР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Лицензия на право ведения образовательной деятельности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09 №000373 регистрационный № 190 от 14.12.2011 г., выдано Министерством образования и науки КЧР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Свидетельство о государственной аккредитации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09 000147 регистрационный №149 от 26 марта 2012 года выдано Министерством образования и науки КЧР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Сведения об аккредитации (год прохождения последней аккредитации, дата и номер приказа о признании ОУ аккредитованным)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№149 от 26 марта 2012 года выдано министерством образования и науки КЧР</w:t>
      </w:r>
    </w:p>
    <w:p w:rsidR="00EA529A" w:rsidRPr="00EA529A" w:rsidRDefault="00EA529A" w:rsidP="00EA5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bCs/>
          <w:sz w:val="24"/>
          <w:szCs w:val="24"/>
        </w:rPr>
        <w:t>2. Право владения. Использование материально-технической базы.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2.1.Образовательная деятельность ведется в типовом здании, находящемся в оперативном управлении (свидетельство о государственной регистрации права серия  № 63-р  от   14.03.2014 г.</w:t>
      </w:r>
      <w:r w:rsidRPr="00EA529A">
        <w:rPr>
          <w:rFonts w:ascii="Times New Roman" w:hAnsi="Times New Roman" w:cs="Times New Roman"/>
          <w:b/>
          <w:sz w:val="24"/>
          <w:szCs w:val="24"/>
        </w:rPr>
        <w:t>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2.2. Площадь земельного участка, на котором расположена школа–  17324  кв.м., включающая физкультурно-спортивную зону (свидетельство о государственной регистрации права  № 09  -  09/ 001-09/ 004/ 050/ 2016 -308/1 ).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 Здание 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2.3.1. Общая площадь здания –  3102,4 кв. м.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2.3.2. Особенности проекта здания ОУ - типовое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2.3.3. Проектная наполняемость - 646 человек, фактическая наполняемость – 272  человека.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2.3.4. В школе 22 учебных кабинета, оснащенных мебелью, информационными стендами, необходимыми техническими средствами, наглядно-дидактическими материалами.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географии,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- 3 кабинета русского языка и литературы,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истории,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- 5 кабинетов начальных классов,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- 2 кабинета математики,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карачаевского языка и литературы,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химии,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физики,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биологии,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-3 кабинета иностранного языка,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мастерские,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домоводства с оснащенностью 80%;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компьютерный класс,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2.3.5. Актовый зал площадью 205  кв.м., количество посадочных мест – 120.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2.3.6. Спортивный зал площадью  205  кв. м.,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2.3.7. Медицинский кабинет площадью 28 кв.м.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2.3.8. Столовая (ланч-бокс) площадью  100 кв.м., количество посадочных мест – 60.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2.4. Имеется акт приемки к началу 2015/2016 учебного года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bCs/>
          <w:sz w:val="24"/>
          <w:szCs w:val="24"/>
        </w:rPr>
        <w:t>3. Структура и система управления ОУ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3.1.Управление ОУ в соответствии с Законами Российской Федерации и Республики КЧР "Об образовании", «Типовым положением об общеобразовательном учреждении»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Управление ОУ строится на принципах единоначалия и самоуправления. Формами самоуправления ОУ являются совет гимназии, педагогический совет и другие формы. Порядок выборов органов самоуправления образовательного учреждения и их компетенция определяются уставом образовательного учреждения.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Отношения Учредителя и ОУ определяются заключенным между ними договором.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Деятельность ОУ регламентируется следующими видами локальных актов: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приказы, распоряжения;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договоры, контракты;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инструкции;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инструкции по ОТ и ТБ;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должностные инструкции;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правила;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программы;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положения;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штатное расписание.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29A">
        <w:rPr>
          <w:rFonts w:ascii="Times New Roman" w:hAnsi="Times New Roman" w:cs="Times New Roman"/>
          <w:i/>
          <w:iCs/>
          <w:sz w:val="24"/>
          <w:szCs w:val="24"/>
        </w:rPr>
        <w:t>Структура управления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700"/>
        <w:gridCol w:w="1885"/>
        <w:gridCol w:w="977"/>
        <w:gridCol w:w="1572"/>
        <w:gridCol w:w="1437"/>
      </w:tblGrid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Ф.И.О.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Образование,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специальность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по диплому,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общий стаж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Квалифи-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кационная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категория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в данном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учреждении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Амина Джагафаровна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лет.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Доюнова  Халимат Апоновна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химии и биологии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 Людмила Александровна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математики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Совет школы (Учреждения)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Родительский комитет школы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МО учителей предметников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МО классных руководителей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Библиотека школы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Ученическое самоуправление (Совет старшеклассников)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hAnsi="Times New Roman" w:cs="Times New Roman"/>
          <w:sz w:val="24"/>
          <w:szCs w:val="24"/>
        </w:rPr>
        <w:t>Психолог</w:t>
      </w: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педагогических работниках (включая руководящих и др. работников, ведущих педагогическую деятельность)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23" w:type="pct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832"/>
        <w:gridCol w:w="2454"/>
      </w:tblGrid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Кол-во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100%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III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внешних совместителей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(худ.рук, учитель пения )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незак. высшим образованием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 средним образованием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ученую степень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 одного раза в пять 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производственного обучения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(внутреннее совмещение, внеурочная деятельность в рамках ФГОС, )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должности (указать наименование)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29A" w:rsidRPr="00EA529A" w:rsidTr="00FC3882">
        <w:trPr>
          <w:trHeight w:val="52"/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10-20лет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529A" w:rsidRPr="00EA529A" w:rsidTr="00FC3882">
        <w:trPr>
          <w:trHeight w:val="218"/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bottom w:val="nil"/>
              <w:right w:val="nil"/>
            </w:tcBorders>
            <w:vAlign w:val="center"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звание Заслуженный учитель КЧР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3.3. Разработан план внутришкольного контроля. Внутришкольный контроль является главным источником информации и диагностики образовательного процесса, основных результатов деятельности школы 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Целями внутришкольного контроля являются: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совершенствование деятельности школы 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повышение профессионализма педагогических работников.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lastRenderedPageBreak/>
        <w:t>Внутришкольный контроль проводится в виде текущего, итогового, тематического и классно-обобщающего контроля.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3.4. Все руководящие и педагогические работники владеют современными образовательными технологиями (в том числе информационно-коммуникационными) и методиками, эффективно их применяют в практической профессиональной деятельности. Формируются отчеты по успеваемости, качеству обучения, посещаемости занятий учащимися. Ведется делопроизводство.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3.3.1Участие в профессиональных педагогических конкурсах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5" w:type="pct"/>
        <w:tblCellSpacing w:w="0" w:type="dxa"/>
        <w:tblInd w:w="-432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664"/>
        <w:gridCol w:w="2809"/>
        <w:gridCol w:w="2967"/>
        <w:gridCol w:w="1342"/>
      </w:tblGrid>
      <w:tr w:rsidR="00EA529A" w:rsidRPr="00EA529A" w:rsidTr="00FC3882">
        <w:trPr>
          <w:tblCellSpacing w:w="0" w:type="dxa"/>
        </w:trPr>
        <w:tc>
          <w:tcPr>
            <w:tcW w:w="514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№</w:t>
            </w: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Результат</w:t>
            </w:r>
          </w:p>
        </w:tc>
      </w:tr>
      <w:tr w:rsidR="00EA529A" w:rsidRPr="00EA529A" w:rsidTr="00FC3882">
        <w:trPr>
          <w:trHeight w:val="540"/>
          <w:tblCellSpacing w:w="0" w:type="dxa"/>
        </w:trPr>
        <w:tc>
          <w:tcPr>
            <w:tcW w:w="514" w:type="pct"/>
            <w:vMerge w:val="restart"/>
            <w:tcBorders>
              <w:top w:val="single" w:sz="6" w:space="0" w:color="0000FF"/>
              <w:left w:val="single" w:sz="6" w:space="0" w:color="0000FF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 А.Н.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A529A" w:rsidRPr="00EA529A" w:rsidTr="00FC3882">
        <w:trPr>
          <w:trHeight w:val="15"/>
          <w:tblCellSpacing w:w="0" w:type="dxa"/>
        </w:trPr>
        <w:tc>
          <w:tcPr>
            <w:tcW w:w="514" w:type="pct"/>
            <w:vMerge/>
            <w:tcBorders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 М.Х.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классный-классный»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514" w:type="pct"/>
            <w:vMerge w:val="restart"/>
            <w:tcBorders>
              <w:top w:val="single" w:sz="6" w:space="0" w:color="0000FF"/>
              <w:left w:val="single" w:sz="6" w:space="0" w:color="0000FF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 С.П.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физики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классный-классный»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514" w:type="pct"/>
            <w:vMerge/>
            <w:tcBorders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 Ф.З.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514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Л.Т. 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514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9A" w:rsidRPr="00EA529A" w:rsidTr="00FC3882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 Содержание образовательного процесса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47"/>
        <w:gridCol w:w="3438"/>
      </w:tblGrid>
      <w:tr w:rsidR="00EA529A" w:rsidRPr="00EA529A" w:rsidTr="00FC388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Фактический показатель (указать, в каком пункте образовательной программы отражен)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реализуемых основных образовательных программ виду образовательного учреждения: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«Пояснительная записка»).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«Пояснительная записка»).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структуре, порядке разработки и утверждения основной образовательной программы начального общего образования в МКОУ «СОШ №2 г Теберды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»Основная образовательная программа НОО рассмотрена и принята на заседании педагогического совета (протокол № 1 от 30.08.2013г.), утверждена приказом директора № 67 от 16.09.2013г.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Соблюдена (раздел 2,4 ООП).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основной образовательной программы начального общего образования, основного общего образования, среднего (полного)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образования;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по соотношению частей в основной образовательной программе начального общего образования 80%/20%,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основной образовательной программе основного общего образования 70%/30%,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основной образовательной программе среднего (полного) общего образования 60%/40%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ФГОС и в соответствии с БУП 2004 года федеральный компонент – не менее 75 % от общего нормативного времени,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– не менее 10%,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компонент образовательного учреждения – не менее 10%.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100% (Учебный план, ООП)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ступень (2-4 классы) – федеральный компонент 87%, региональный компонент и компонент образовательного учреждения – 13%(Учебный план)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ступень (5-9 классы) – федеральный компонент 84%, региональный компонент и компонент образовательного учреждения – 16%(Учебный план)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ступень (10 класс) – федеральный компонент 81%, региональный компонент и компонент образовательного учреждения – 19%(Учебный план)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к структуре по минимальному и максимальному количеству учебных часов на каждой ступени;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 (1 класс по 5-дневной неделе – соответствует;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2,3,4 классы – соответствует)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ступень (6-дневная неделя) – соответствует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ступень (6-дневная неделя) – соответствует.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требований к структуре по внеурочной деятельности на каждой ступени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по направлениям развития личности: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спортивно-оздоровительное;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духовно-нравственное;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общеинтеллектуальное;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общекультурное.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(1ступень).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МКОУ «СОШ №2 г Теберды » разработана модель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деятельности, в которой определены состав и структура направлений (спортивно-оздоровительное, духовно-нравственное, социальное, общеинтеллектуальное, общекультурное направления), формы организации (кружковая работа, внеклассные, внешкольные мероприятия, участия в конкурсах, олимпиадах, соревнованиях и др.)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результатам освоения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результатам освоения основной образовательной программы начального общего образования, основного общего образования, среднего (полного) общего образования;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зафиксирован системно-деятельностный подход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«Система оценки достижения планируемых результатов освоения основной образовательной программы начального общего образования».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Зафиксирован системно-деятельностный подход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реализации общеобразовательных программ по предметам определяется выбранным учебно-методическим комплектом из предложенного федерального перечня учебников завершенной линии.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кадровым;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Базовое образование по предмету, уровень профессиональной подготовки, квалификации.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финансовым;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материально-техническим;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основной образовательной программы начального общего образования, основного общего образования,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(полного) общего образования.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ООП НОО для 1 – 4 классов.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– для 5-9 классов, приоритеты указаны в пояснительной записке учебного плана.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Адресность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учтены потребности и запросы участников образовательного процесса;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EA529A" w:rsidRPr="00EA529A" w:rsidTr="00FC3882">
        <w:trPr>
          <w:tblCellSpacing w:w="0" w:type="dxa"/>
        </w:trPr>
        <w:tc>
          <w:tcPr>
            <w:tcW w:w="1103" w:type="pct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</w:tr>
    </w:tbl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4. Контингент ОУ </w:t>
      </w:r>
      <w:r w:rsidRPr="00EA529A">
        <w:rPr>
          <w:rFonts w:ascii="Times New Roman" w:hAnsi="Times New Roman" w:cs="Times New Roman"/>
          <w:sz w:val="24"/>
          <w:szCs w:val="24"/>
        </w:rPr>
        <w:t>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4.1. На 1 сентября 2015 года в школе обучалось  266 человек, что составляет 41 % от проектной наполняемости. Количество обучающихся на каждой образовательной ступени составляет: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начальное общее образование – 99 человек,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основное общее образование – 145 человека,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среднее (полное) общее образование – 28 человек.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Учащиеся 2-11 классов обучаются в режиме 6-дневной учебной недели, первые классы – в режиме 5-дневной учебной недели.  Продолжительность уроков 45 минут.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На первой ступени обучения 5 классов. Все классы обучаются по программе четырехлетней начальной школы. В 1-4-х классах реализуется ФГОС НОО.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На второй ступени обучения 9 классов. ФГОС- в 5-7 кл.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На третьей ступени обучения 2 класса. 10 - 11 классы – универсальный профиль,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4.2. На дому обучаются 3 учащихся, </w:t>
      </w:r>
      <w:r w:rsidRPr="00EA52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529A">
        <w:rPr>
          <w:rFonts w:ascii="Times New Roman" w:hAnsi="Times New Roman" w:cs="Times New Roman"/>
          <w:sz w:val="24"/>
          <w:szCs w:val="24"/>
        </w:rPr>
        <w:t>из них 1 – инвалид третьей группы.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5. </w:t>
      </w:r>
      <w:r w:rsidRPr="00EA529A"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5.1. Образовательные программы МКОУ «СОШ №2 им М.И. Халилова» 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образования, выдвигаемых концепцией модернизации образования.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Образовательная политика России, отражая общенациональные интересы в сфере образования и предъявляя их мировому сообществу, учитывает вместе с тем общие тенденции мирового развития, обуславливающие необходимость существенных изменений в системе образования: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ускорение темпов развития общества, расширение возможностей политического и социального выбора, что вызывает необходимость повышения уровня готовности граждан к такому выбору;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переход к информационному обществу, значительное расширение масштабов межкультурного взаимодействия, в связи с чем особую важность приобретают факторы коммуникабельности и толерантности;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возникновение и рост глобальных проблем, которые могут быть решены лишь в результате сотрудничества в рамках международного сообщества, что требует                    формирования современного мышления у молодого поколения;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динамичное развитие экономики, рост конкуренции, сокращение сферы неквалифицированного и малоквалифицированного труда, глубокие структурные изменения в сфере занятости, определяющие постоянную потребность в повышении профессиональной квалификации и переподготовке работников, росте их профессиональной компетентности;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интенсивное, опережающее развитие образования как молодежи, так и взрослого населения.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lastRenderedPageBreak/>
        <w:t>Модернизация образования ориентирует современную школу также на развитие личности школьника, его познавательных и созидательных способностей, формированию мировоззренческой целостности сознания и самосознания учащихся, осознанию гражданской ответственности, ориентировать на высокие идеалы русской истории и литературы, формировать нравственную чистоту, принципиальность в отстаивании своих убеждений, толерантность, уважение к любому человеку, милосердие, культуру общения и поведения.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Развитие этих качеств, прогнозируется в образовательной программе через все компоненты обучения и воспитания.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Перечисленные социальные требования нашли отражение в модели выпускника школы , которая являлась основным ориентиром при разработке и реализации образовательной программы  школы.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Образовательные программы школы  построены на принципах гуманизации, гуманитаризации, дифференциации обучения и воспитания школьников, учёта потребностей обучаемых, их родителей, общества и государства.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        Образовательные программы школы ориентированы на удовлетворение образовательных потребностей: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общества и государства – в реализации образовательных программ, обеспечивающих гуманистическую ориентацию личности, закладывающих прочную основу духовно-нравственного и гражданского самосознания молодежи;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КЧР и г Теберды– в сохранении и увеличении интеллигенции как носителя культурных традиций города;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учащихся и их родителей – в гарантированном уровне общего образования и повышенном уровне гуманитарной подготовки;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вузов – в притоке молодежи, способной к самообразованию и профессиональному обучению.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  Цели образовательных программ: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Разностороннее развитие личности учащихся, позволяющее достигать социальной, интеллектуальной и нравственной зрелости выпускников.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Достижение учащимися базового государственного образовательного стандарта по всем предметам учебного плана 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Развитие высокого уровня гуманитарной культуры учащихся, способных к сохранению, воспроизведению и созданию культурных ценностей.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Достижение стабильных и гарантированных образовательных результатов, позволяющих ученикам продолжать обучение в вузах страны.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Формирование готовности к жизненному и профессиональному самоопределению.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Развитие устойчивого интереса к иностранным языкам, истории, литературе.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Обеспечение условий для накопления опыта творческой деятельности.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Реализации свободы выбора образовательной программы.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Развитие у учащихся культуры умственного труда, навыков самообразования,     исследовательской деятельности, методов научного познания.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Общие цели Образовательной программы школы конкретизированы в образовательных программах по ступеням обучения.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5.2 .В центре усилий и творческих поисков педагогического коллектива школы находится создание и постоянное совершенствование развивающей образовательной среды.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Цель развития личности учащегося является для школы приоритетной. 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Созданная в школе система развития личности складывается из многих компонентов (внедрение активных методов и современных технологий обучения, организация творческой деятельности учащихся на уроках и во внеурочной деятельности и др.).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Демократические основы образовательной системы школы выражены в создании равных возможностей для учащихся. Стержнем образовательной программы и основой формирования нравственного сознания, гуманистических ценностей учащихся является расширенная гуманитарная подготовка.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5.3.</w:t>
      </w:r>
      <w:r w:rsidRPr="00EA529A">
        <w:rPr>
          <w:rFonts w:ascii="Times New Roman" w:hAnsi="Times New Roman" w:cs="Times New Roman"/>
          <w:b/>
          <w:sz w:val="24"/>
          <w:szCs w:val="24"/>
        </w:rPr>
        <w:t>Учебный план школы</w:t>
      </w:r>
      <w:r w:rsidRPr="00EA529A">
        <w:rPr>
          <w:rFonts w:ascii="Times New Roman" w:hAnsi="Times New Roman" w:cs="Times New Roman"/>
          <w:sz w:val="24"/>
          <w:szCs w:val="24"/>
        </w:rPr>
        <w:t xml:space="preserve"> разработан на основе следующих документов: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5.4.  </w:t>
      </w:r>
      <w:r w:rsidRPr="00EA529A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29A">
        <w:rPr>
          <w:rFonts w:ascii="Times New Roman" w:eastAsia="Calibri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29A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EA529A">
        <w:rPr>
          <w:rFonts w:ascii="Times New Roman" w:eastAsia="Calibri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A529A">
        <w:rPr>
          <w:rFonts w:ascii="Times New Roman" w:eastAsia="Calibri" w:hAnsi="Times New Roman" w:cs="Times New Roman"/>
          <w:sz w:val="24"/>
          <w:szCs w:val="24"/>
        </w:rPr>
        <w:t>-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EA529A">
        <w:rPr>
          <w:rFonts w:ascii="Times New Roman" w:eastAsia="Calibri" w:hAnsi="Times New Roman" w:cs="Times New Roman"/>
          <w:sz w:val="24"/>
          <w:szCs w:val="24"/>
        </w:rPr>
        <w:t> (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EA529A">
        <w:rPr>
          <w:rFonts w:ascii="Times New Roman" w:eastAsia="Calibri" w:hAnsi="Times New Roman" w:cs="Times New Roman"/>
          <w:sz w:val="24"/>
          <w:szCs w:val="24"/>
        </w:rPr>
        <w:t>) классов);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29A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29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 w:rsidRPr="00EA529A">
        <w:rPr>
          <w:rFonts w:ascii="Times New Roman" w:eastAsia="Calibri" w:hAnsi="Times New Roman" w:cs="Times New Roman"/>
          <w:sz w:val="24"/>
          <w:szCs w:val="24"/>
        </w:rPr>
        <w:br/>
        <w:t xml:space="preserve">(для 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A529A">
        <w:rPr>
          <w:rFonts w:ascii="Times New Roman" w:eastAsia="Calibri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A529A">
        <w:rPr>
          <w:rFonts w:ascii="Times New Roman" w:eastAsia="Calibri" w:hAnsi="Times New Roman" w:cs="Times New Roman"/>
          <w:sz w:val="24"/>
          <w:szCs w:val="24"/>
        </w:rPr>
        <w:t>-</w:t>
      </w:r>
      <w:r w:rsidRPr="00EA529A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A529A">
        <w:rPr>
          <w:rFonts w:ascii="Times New Roman" w:eastAsia="Calibri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2015/2016 учебном году);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29A">
        <w:rPr>
          <w:rFonts w:ascii="Times New Roman" w:hAnsi="Times New Roman" w:cs="Times New Roman"/>
          <w:b/>
          <w:i/>
          <w:sz w:val="24"/>
          <w:szCs w:val="24"/>
        </w:rPr>
        <w:t xml:space="preserve">                Приказов  Министерства образования и науки Российской Федерации: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 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от 24.02.2010 №96/134. 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  Приказ Министерства образования и науки РФ от 17.12.2010 №1897 «Об утверждении и введение в действие федерального государственного образовательного стандарта основного общего образования»;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</w:t>
      </w:r>
      <w:r w:rsidRPr="00EA529A">
        <w:rPr>
          <w:rFonts w:ascii="Times New Roman" w:hAnsi="Times New Roman" w:cs="Times New Roman"/>
          <w:sz w:val="24"/>
          <w:szCs w:val="24"/>
        </w:rPr>
        <w:t>  Приказ Министерства образования и науки ОФ от 05.03.2004 г. № 1089 (в редакции от 31.01.2012)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 »;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  Приказ Министерства образования и науки РФ от 30.09.2010 №889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 утвержденные Министерством образования Российской Федерации от 9 марта 2004 года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реализующий программы общего образования ».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i/>
          <w:sz w:val="24"/>
          <w:szCs w:val="24"/>
        </w:rPr>
        <w:t>2. Инструктивно-методических писем Министерства образования и науки</w:t>
      </w:r>
      <w:r w:rsidRPr="00EA529A">
        <w:rPr>
          <w:rFonts w:ascii="Times New Roman" w:hAnsi="Times New Roman" w:cs="Times New Roman"/>
          <w:sz w:val="24"/>
          <w:szCs w:val="24"/>
        </w:rPr>
        <w:t xml:space="preserve"> РФ : 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- «- «Об использовании учебников и учебных пособий в образовательном процессе» от 10.02.2011 № 03-105;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b/>
          <w:i/>
          <w:sz w:val="24"/>
          <w:szCs w:val="24"/>
        </w:rPr>
        <w:t>Инструктивно-методических писем Министерства образования и науки</w:t>
      </w:r>
      <w:r w:rsidRPr="00EA529A">
        <w:rPr>
          <w:rFonts w:ascii="Times New Roman" w:hAnsi="Times New Roman" w:cs="Times New Roman"/>
          <w:sz w:val="24"/>
          <w:szCs w:val="24"/>
        </w:rPr>
        <w:t xml:space="preserve"> КЧР</w:t>
      </w:r>
      <w:r w:rsidRPr="00EA529A">
        <w:rPr>
          <w:rFonts w:ascii="Times New Roman" w:hAnsi="Times New Roman" w:cs="Times New Roman"/>
          <w:sz w:val="24"/>
          <w:szCs w:val="24"/>
        </w:rPr>
        <w:t>  Приказ Министерства образования и науки КЧР от 04.03.2013 №115 «Об утверждении примерного плана КЧР для образовательных учреждений, реализующих ФГОС »;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«О формировании учебных планов образовательных организаций Карачаево-Черкесской  Республики, реализующих основные общеобразовательные программы, на 2015/2016 учебный год»   от _</w:t>
      </w:r>
      <w:r w:rsidRPr="00EA529A">
        <w:rPr>
          <w:rFonts w:ascii="Times New Roman" w:hAnsi="Times New Roman" w:cs="Times New Roman"/>
          <w:sz w:val="24"/>
          <w:szCs w:val="24"/>
          <w:u w:val="single"/>
        </w:rPr>
        <w:t>13.08.2015</w:t>
      </w:r>
      <w:r w:rsidRPr="00EA529A">
        <w:rPr>
          <w:rFonts w:ascii="Times New Roman" w:hAnsi="Times New Roman" w:cs="Times New Roman"/>
          <w:sz w:val="24"/>
          <w:szCs w:val="24"/>
        </w:rPr>
        <w:t>_ №__</w:t>
      </w:r>
      <w:r w:rsidRPr="00EA529A">
        <w:rPr>
          <w:rFonts w:ascii="Times New Roman" w:hAnsi="Times New Roman" w:cs="Times New Roman"/>
          <w:sz w:val="24"/>
          <w:szCs w:val="24"/>
          <w:u w:val="single"/>
        </w:rPr>
        <w:t>2616</w:t>
      </w:r>
      <w:r w:rsidRPr="00EA529A">
        <w:rPr>
          <w:rFonts w:ascii="Times New Roman" w:hAnsi="Times New Roman" w:cs="Times New Roman"/>
          <w:sz w:val="24"/>
          <w:szCs w:val="24"/>
        </w:rPr>
        <w:t>____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29A">
        <w:rPr>
          <w:rFonts w:ascii="Times New Roman" w:hAnsi="Times New Roman" w:cs="Times New Roman"/>
          <w:b/>
          <w:i/>
          <w:sz w:val="24"/>
          <w:szCs w:val="24"/>
        </w:rPr>
        <w:t xml:space="preserve">           3. Санитарных правил: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i/>
          <w:sz w:val="24"/>
          <w:szCs w:val="24"/>
        </w:rPr>
        <w:t>- СанПиН 2.4.2.2821-10</w:t>
      </w:r>
      <w:r w:rsidRPr="00EA529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Учебный план школы состоит из инвариантной части, и вариативной части, представленных образовательными областями: «Филология», «Математика», «Обществознание», «Естествознание», «Физическая культура», «Технология», «Искусство». Учебный план отражает содержание образования, которое обеспечивает решение  целей современного  образования:  - формирование гражданской идентичности;  - приобщение к общекультурным и национальным ценностям, информационным технологиям;  - формирование готовности к продолжению образования на последующих ступенях общего образования;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  - личностное развитие обучающегося в соответствии с его индивидуальностью  и направлен на достижение следующих целей: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1. Формирование общей культуры личности обучающихся на основе усвоения обязательного минимума содержания общеобразовательных программ выполнение стандарта образования, на уровне достаточном для продолжения образования и самообразования;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 Адаптация учащихся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3.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4. Обеспечение широкой образовательной подготовки учащихся, подготовки их к получению дальнейшего образования, выявление способных и одаренных детей, создание условий для развития индивидуальных способностей каждого учащегося;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 Сохранение и укрепление физического и психического здоровья.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           В I-IV классах обучение ведется в соответствии с ФГОС НОО.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Учебный план начального звена предполагает четырехлетний цикл начального обучения.       Продолжительность учебного года во 2-4 классы – не менее 34 учебных недель.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1 класс используется "ступенчатый" режим обучения в первом полугодии (в сентябре, октябре - по 3 урока в день по 35 минут каждый в традиционной форме, в ноябре-декабре - по 4 урока по 35 минут каждый; январь - май - по 4 урока по 45 минут каждый).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 xml:space="preserve">       На данном этапе развития общества приоритетным является формирование общеучебных умений и навыков, уровень освоения которых в значительной мере определяет успешность школьника на всех ступенях образования. Общеучебные умения и навыки являются в начальной школе основой для формирования такой универсальной способности человека как умение учиться, которая и закладывается на этом этапе образования вместе с потребностью и желанием учиться.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.   Продолжительность учебного года в 5-8 классах 35 учебных недель, в 9 классе – не менее 34 учебных недель.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Среднее (полное) общее образование —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 с учетом их потребностей, познавательных интересов, склонностей и способностей, обеспечение всем учащимся оптимального с учетом их возможностей и интеллектуального развития.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Учебный план рассмотрен и обсужден на педсовет (  Протокол 1 от 26.08. 2015 года.)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5.2.1. Учебный план введен в действие приказом № 35од от 31.08.2015 года.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5.2.2. В школе федеральный компонент реализуется в полном объеме.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5.2.3. В школе региональный компонент реализуется в полном объеме.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lastRenderedPageBreak/>
        <w:t>Часы регионального   компонента отводятся на изучение карачаевского языка и литературы.( по 3 ч с 1-9  кл и по 2ч в 10-11 кл).</w:t>
      </w: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98" w:type="pct"/>
        <w:tblCellSpacing w:w="0" w:type="dxa"/>
        <w:tblInd w:w="-851" w:type="dxa"/>
        <w:tblBorders>
          <w:left w:val="single" w:sz="6" w:space="0" w:color="0000FF"/>
          <w:right w:val="single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5"/>
        <w:gridCol w:w="26"/>
        <w:gridCol w:w="26"/>
        <w:gridCol w:w="16"/>
        <w:gridCol w:w="6"/>
      </w:tblGrid>
      <w:tr w:rsidR="00EA529A" w:rsidRPr="00EA529A" w:rsidTr="00FC3882">
        <w:trPr>
          <w:tblCellSpacing w:w="0" w:type="dxa"/>
        </w:trPr>
        <w:tc>
          <w:tcPr>
            <w:tcW w:w="4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4551"/>
              <w:gridCol w:w="3986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Фактический показатель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 согласования и утверждения учебного плана в соответствии с нормативными документами.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ОУ, Положение о структуре, порядке разработки и утверждения основной образовательной программы начального общего образования в МКОУ «СОШ №2 г Теберды »Учебный план ОУ на 2015-16уч. г. рассмотрен и принят на заседании педагогического совета (протокол № 1 от 31.08.2015 г.). Утвержден приказом директора № 48 от 02.09.2015г. Согласован с учредителем 02.09.2015г.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учебного плана ОУ базисному учебному плану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соответствия максимальному объёму учебной нагрузки;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 максимальному количеству часов по 5-ти дневной (для 1 классов) и по 6-ти дневной (для 2 -10 классов) рабочей недели.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соблюдения минимального количества часов на каждый предмет в соответствии с базисным учебным планом начального общего образования, основного общего образования, среднего (полного) общего образования;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ступень – соответствует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соблюдения преемственности в распределении часов по классам и ступеням 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ступень – соответствует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реализации регионального компонента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ступень – соответствует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ступень – соответствует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соответствия наименований учебных предметов БУП, ФГОС, УМК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Наименования учебных предметов, элективных курсов в классном журнале, расписании соответствуют БУП, ФГОС, УМК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части реализации потребностей и запросов участников ОП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часов предметов, изучаемых в рамках предпрофильной подготовки, профильного обучения, факультативов, элективных курсов соответствует БУП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Рабочие программы учебных курсов, предметов, дисциплин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203"/>
              <w:gridCol w:w="4879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Фактический показатель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Соответствуют используемым примерным (авторским) программам по ступеням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рабочих программ учебных курсов, предметов, дисциплин (модулей)1-3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порядку разработки рабочих программ в соответствии с локальным актом, регламентирующим данный порядок;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Соответствуют порядку разработки в соответствии с «Положением о порядке разработки рабочих программ учебных курсов, предметов, дисциплин в МКОУ «СОШ№2 г Теберды » и «Положению о календарно-тематическом планировании по предметам БУП МКОУ «СОШ №2                   г Теберды »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структуре рабочей программы;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целям и задачам основной образовательной программы образовательного учреждения.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 соответствии с учебными планами и графиком учебного процесса (% от общего объема)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4.4.Расписание учебных занятий: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3991"/>
              <w:gridCol w:w="4262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 согласования и утверждения расписания учебных занятий в соответствии с нормативными документами.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ОУ.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занятий ОУ на 2015-16  уч. г. утверждено приказом директора  от 02.09.2015г.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 с учредителем 01.09.2015г.Согласовано с председателем ПК 01.09.2015г.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расписания занятий режиму работы ОУ, уставу (пятидневная, шестидневная неделя) и требованиям СанПиН.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Соответствует.1 ступень (1 класс– 5-дневная неделя, 2-4 классы – 6-дневная неделя)2 ступень-6-дневная неделя        3 ступень – 6-дневная неделя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занятий предусматривает.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первой ступени обучения чередование основных предметов с уроками музыки, ИЗО, труда, физкультуры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второй и третьей ступени обучения чередование предметов естественно-математического и гуманитарного циклов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дневную и недельную работоспособность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(сдвоенные уроки по основным  предметам для обучающихся 5-9 классов только при условии их проведения следом за уроком физкультуры или динамической паузой продолжительностью не менее 30 минут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10 - 11 классах проведение сдвоенных уроков по основным  предметам;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 классе сдвоенные уроки не проводятся.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 (все перемены по 10 минут и три перемены по 20 минут).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расписания занятий учебному плану в части: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наименования учебных предметов и элективных курсов;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части наименования учебных предметов и элективных курсов расписание занятий соответствует учебному плану.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количества часов в расписании занятий и учебном плане;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расписании занятий количество часов соответствует количеству часов по предметам в учебном плане.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занятий соответствует учебному плану в части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реализации индивидуальных учебных планов.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реализуются.</w:t>
                  </w:r>
                </w:p>
              </w:tc>
            </w:tr>
          </w:tbl>
          <w:p w:rsidR="00EA529A" w:rsidRPr="00EA529A" w:rsidRDefault="00EA529A" w:rsidP="00EA5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5. Качество подготовки обучающихся и выпускников: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5.1       </w:t>
            </w:r>
            <w:r w:rsidRPr="00EA5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успеваемости и посещаемости</w:t>
            </w:r>
            <w:r w:rsidRPr="00EA529A">
              <w:rPr>
                <w:b/>
                <w:i/>
                <w:sz w:val="28"/>
                <w:szCs w:val="28"/>
              </w:rPr>
              <w:t xml:space="preserve"> (за 3 года)</w:t>
            </w:r>
          </w:p>
          <w:tbl>
            <w:tblPr>
              <w:tblW w:w="97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966"/>
              <w:gridCol w:w="1156"/>
              <w:gridCol w:w="843"/>
              <w:gridCol w:w="843"/>
              <w:gridCol w:w="843"/>
              <w:gridCol w:w="843"/>
              <w:gridCol w:w="844"/>
              <w:gridCol w:w="646"/>
              <w:gridCol w:w="795"/>
              <w:gridCol w:w="889"/>
            </w:tblGrid>
            <w:tr w:rsidR="00EA529A" w:rsidRPr="00EA529A" w:rsidTr="00FC3882">
              <w:trPr>
                <w:trHeight w:val="1095"/>
                <w:jc w:val="center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уч-ся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Аттесто-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вано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На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 кач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Проп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них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болез</w:t>
                  </w:r>
                </w:p>
              </w:tc>
            </w:tr>
            <w:tr w:rsidR="00EA529A" w:rsidRPr="00EA529A" w:rsidTr="00FC3882">
              <w:trPr>
                <w:trHeight w:val="445"/>
                <w:jc w:val="center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2015-2016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272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246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37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93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116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52,8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12332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12161</w:t>
                  </w:r>
                </w:p>
              </w:tc>
            </w:tr>
            <w:tr w:rsidR="00EA529A" w:rsidRPr="00EA529A" w:rsidTr="00FC3882">
              <w:trPr>
                <w:trHeight w:val="765"/>
                <w:jc w:val="center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lastRenderedPageBreak/>
                    <w:t>2014-2015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269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237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36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94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107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eastAsiaTheme="minorEastAsia"/>
                    </w:rPr>
                  </w:pPr>
                  <w:r w:rsidRPr="00EA529A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99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55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10244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9345</w:t>
                  </w:r>
                </w:p>
              </w:tc>
            </w:tr>
            <w:tr w:rsidR="00EA529A" w:rsidRPr="00EA529A" w:rsidTr="00FC3882">
              <w:trPr>
                <w:trHeight w:val="750"/>
                <w:jc w:val="center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2013-2014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255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235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38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74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123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eastAsiaTheme="minorEastAsia"/>
                    </w:rPr>
                  </w:pPr>
                  <w:r w:rsidRPr="00EA529A">
                    <w:rPr>
                      <w:rFonts w:eastAsiaTheme="minorEastAsia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46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11636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</w:pPr>
                  <w:r w:rsidRPr="00EA529A">
                    <w:t>11611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A529A">
              <w:rPr>
                <w:i/>
                <w:sz w:val="28"/>
                <w:szCs w:val="28"/>
              </w:rPr>
              <w:t xml:space="preserve">                  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Динамика 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548"/>
              <w:gridCol w:w="2634"/>
              <w:gridCol w:w="2634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2013/2014уч.год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2014/2015 уч.год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2015/2016 уч.год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Качество,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55(+)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 (+)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Успеваемость,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СОУ,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55(-)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(+)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3,9(+)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изменения качества знаний </w:t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три года</w:t>
            </w: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191"/>
              <w:gridCol w:w="1191"/>
              <w:gridCol w:w="1192"/>
              <w:gridCol w:w="1192"/>
              <w:gridCol w:w="1192"/>
              <w:gridCol w:w="1378"/>
              <w:gridCol w:w="1378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5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6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7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8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9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10 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11 кл.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auto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Качество и успеваемость по классам по итогам 2015/2016 учебного года</w:t>
            </w:r>
          </w:p>
          <w:tbl>
            <w:tblPr>
              <w:tblW w:w="9398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728"/>
              <w:gridCol w:w="689"/>
              <w:gridCol w:w="1276"/>
              <w:gridCol w:w="567"/>
              <w:gridCol w:w="709"/>
              <w:gridCol w:w="850"/>
              <w:gridCol w:w="851"/>
              <w:gridCol w:w="1134"/>
              <w:gridCol w:w="1417"/>
              <w:gridCol w:w="50"/>
            </w:tblGrid>
            <w:tr w:rsidR="00EA529A" w:rsidRPr="00EA529A" w:rsidTr="00FC3882">
              <w:trPr>
                <w:gridAfter w:val="1"/>
                <w:wAfter w:w="50" w:type="dxa"/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6а      6б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Сред-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br/>
                    <w:t>нее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чество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щихся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15       17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тво,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60          53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емость,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100       100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" w:type="dxa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СОУ, %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53        53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127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ний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балл</w:t>
                  </w:r>
                </w:p>
              </w:tc>
              <w:tc>
                <w:tcPr>
                  <w:tcW w:w="728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Сравнительный анализ качества успеваемости по предметам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за 2015/2016 учебный год   (в %)</w:t>
            </w: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866"/>
              <w:gridCol w:w="721"/>
              <w:gridCol w:w="797"/>
              <w:gridCol w:w="498"/>
              <w:gridCol w:w="498"/>
              <w:gridCol w:w="764"/>
              <w:gridCol w:w="658"/>
              <w:gridCol w:w="658"/>
              <w:gridCol w:w="1083"/>
              <w:gridCol w:w="924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5-11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учащихся в параллели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173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МХК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КЧР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438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13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FF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shd w:val="clear" w:color="auto" w:fill="FFC000"/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sz w:val="24"/>
                <w:szCs w:val="24"/>
              </w:rPr>
              <w:t>Результаты ЕГЭ за 2015-16 учебный год</w:t>
            </w: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1185" w:type="dxa"/>
              <w:tblLook w:val="04A0" w:firstRow="1" w:lastRow="0" w:firstColumn="1" w:lastColumn="0" w:noHBand="0" w:noVBand="1"/>
            </w:tblPr>
            <w:tblGrid>
              <w:gridCol w:w="659"/>
              <w:gridCol w:w="1888"/>
              <w:gridCol w:w="1069"/>
              <w:gridCol w:w="726"/>
              <w:gridCol w:w="726"/>
              <w:gridCol w:w="726"/>
              <w:gridCol w:w="726"/>
              <w:gridCol w:w="1132"/>
              <w:gridCol w:w="867"/>
              <w:gridCol w:w="804"/>
              <w:gridCol w:w="843"/>
              <w:gridCol w:w="797"/>
              <w:gridCol w:w="222"/>
            </w:tblGrid>
            <w:tr w:rsidR="00EA529A" w:rsidRPr="00EA529A" w:rsidTr="00FC3882"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Всего сдавало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«4»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«3»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«2»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Подтвер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дили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Повы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сили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Сни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зили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%  каче-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ства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22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Базовый)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Профильн)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ГИА   за 2015-16 учебный год</w:t>
            </w: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1185" w:type="dxa"/>
              <w:tblLook w:val="04A0" w:firstRow="1" w:lastRow="0" w:firstColumn="1" w:lastColumn="0" w:noHBand="0" w:noVBand="1"/>
            </w:tblPr>
            <w:tblGrid>
              <w:gridCol w:w="659"/>
              <w:gridCol w:w="1888"/>
              <w:gridCol w:w="1069"/>
              <w:gridCol w:w="726"/>
              <w:gridCol w:w="726"/>
              <w:gridCol w:w="726"/>
              <w:gridCol w:w="726"/>
              <w:gridCol w:w="1132"/>
              <w:gridCol w:w="867"/>
              <w:gridCol w:w="804"/>
              <w:gridCol w:w="843"/>
              <w:gridCol w:w="797"/>
              <w:gridCol w:w="222"/>
            </w:tblGrid>
            <w:tr w:rsidR="00EA529A" w:rsidRPr="00EA529A" w:rsidTr="00FC3882"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Всего сдавало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«4»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«3»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На «2»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Подтвер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дили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Повы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сили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Сни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зили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%  каче-</w:t>
                  </w: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ства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СОУ</w:t>
                  </w:r>
                </w:p>
              </w:tc>
              <w:tc>
                <w:tcPr>
                  <w:tcW w:w="22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EA529A" w:rsidRPr="00EA529A" w:rsidTr="00FC3882">
              <w:trPr>
                <w:gridAfter w:val="1"/>
                <w:wAfter w:w="222" w:type="dxa"/>
              </w:trPr>
              <w:tc>
                <w:tcPr>
                  <w:tcW w:w="65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8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069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1+кочк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4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3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7" w:type="dxa"/>
                </w:tcPr>
                <w:p w:rsidR="00EA529A" w:rsidRPr="00EA529A" w:rsidRDefault="00EA529A" w:rsidP="00EA52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Мониторинг сдачи ОГЭ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4114"/>
              <w:gridCol w:w="867"/>
              <w:gridCol w:w="733"/>
              <w:gridCol w:w="1116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3719" w:type="pct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281" w:type="pct"/>
                  <w:gridSpan w:val="3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Фактический показатель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(динамика) внутришкольного мониторинга качества образования:</w:t>
                  </w:r>
                </w:p>
              </w:tc>
              <w:tc>
                <w:tcPr>
                  <w:tcW w:w="197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начальной школы (за 3 года);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основной школы (за 3 года);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средней школы (за 3 года).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63,3%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63,3%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60%(-)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44%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38,3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45%(+)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54%(-)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ГИА:</w:t>
                  </w:r>
                </w:p>
              </w:tc>
              <w:tc>
                <w:tcPr>
                  <w:tcW w:w="197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алгебре и математике в 9 классах (новая форма) в 2014/2015/2016 годах (*динамика по сравнению с максимально возможным);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русскому языку в 9 классах в  2014/2015/2016 годах         максимально возможным).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4,1(+)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3,9(+)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ЕГЭ:</w:t>
                  </w:r>
                </w:p>
              </w:tc>
              <w:tc>
                <w:tcPr>
                  <w:tcW w:w="197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 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математике в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классах ( баз )в 2014/2015/2016 годах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(* динамика по сравнению с максимально возможным);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 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русскому языку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11 классах в 2014/2015/2016 годах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(* динамика по сравнению с максимально возможным).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(-)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4,2(+)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УО-4)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48б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46б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(-)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51б (+)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(поУО-60)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rHeight w:val="132"/>
                <w:tblCellSpacing w:w="0" w:type="dxa"/>
              </w:trPr>
              <w:tc>
                <w:tcPr>
                  <w:tcW w:w="175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ВПР обучающихся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4-х классов</w:t>
                  </w:r>
                </w:p>
              </w:tc>
              <w:tc>
                <w:tcPr>
                  <w:tcW w:w="197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русскому языку-динамика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математике -динамика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EA529A" w:rsidRPr="00EA529A" w:rsidTr="00FC3882">
              <w:trPr>
                <w:trHeight w:val="356"/>
                <w:tblCellSpacing w:w="0" w:type="dxa"/>
              </w:trPr>
              <w:tc>
                <w:tcPr>
                  <w:tcW w:w="1750" w:type="pct"/>
                  <w:vMerge/>
                  <w:tcBorders>
                    <w:left w:val="single" w:sz="6" w:space="0" w:color="0000FF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left w:val="single" w:sz="6" w:space="0" w:color="0000FF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rHeight w:val="458"/>
                <w:tblCellSpacing w:w="0" w:type="dxa"/>
              </w:trPr>
              <w:tc>
                <w:tcPr>
                  <w:tcW w:w="1750" w:type="pct"/>
                  <w:vMerge/>
                  <w:tcBorders>
                    <w:left w:val="single" w:sz="6" w:space="0" w:color="0000FF"/>
                    <w:right w:val="nil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vMerge/>
                  <w:tcBorders>
                    <w:left w:val="single" w:sz="6" w:space="0" w:color="0000FF"/>
                    <w:right w:val="nil"/>
                  </w:tcBorders>
                  <w:vAlign w:val="center"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6" w:space="0" w:color="0000FF"/>
                    <w:bottom w:val="single" w:sz="4" w:space="0" w:color="auto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Победители предметных олимпиад и предметных конкурсов за 3 последних года:</w:t>
                  </w:r>
                </w:p>
              </w:tc>
              <w:tc>
                <w:tcPr>
                  <w:tcW w:w="197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федеральном уровне;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tcBorders>
                    <w:top w:val="nil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региональном уровне;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tcBorders>
                    <w:top w:val="nil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муниципальном уровне.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Победители программ дополнительного образования в рамках внеурочной деятельности школы за 3 последних года:</w:t>
                  </w:r>
                </w:p>
              </w:tc>
              <w:tc>
                <w:tcPr>
                  <w:tcW w:w="1970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федеральном уровне;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9" w:type="pct"/>
                  <w:tcBorders>
                    <w:top w:val="single" w:sz="6" w:space="0" w:color="0000FF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0000FF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Имамеев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tcBorders>
                    <w:top w:val="nil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региональном уровне;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1750" w:type="pct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pct"/>
                  <w:tcBorders>
                    <w:top w:val="nil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победителей на муниципальном уровне.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single" w:sz="6" w:space="0" w:color="0000FF"/>
                    <w:bottom w:val="nil"/>
                    <w:right w:val="single" w:sz="4" w:space="0" w:color="auto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6. Организация методической деятельности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по профилю реализуемых образовательных программ</w:t>
            </w: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3687"/>
              <w:gridCol w:w="3932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Фактический показатель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акты, регламентирующие методическую деятельность.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Положение о педагогическом совете школы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Положение о методическом совете школы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Положение о методическом объединении учителей-предметников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Положение о портфолио учителя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5.Положение о выявлении, изучении, обобщении и распространении передового и инновационного опыта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Положение о проведении предметных школьных недель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Положение о смотре – конкурсе учебных кабинетов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 (мониторинг профессиональной компетентности педагогов, включающий вопросники и анкеты во выявлению педагогических затруднений, листы самооценки педагогических умений, диагностические карты профессиональной компетентности каждого педагога; диагностирование готовности педагогического коллектива к участию в инновационной деятельности, к введению ФГОС)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 школы.1-3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плана методической работы;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 является неотъемлемой частью годового плана работы школы, утвержден приказом директора школы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 методической работы составлен на основе анализа деятельности учреждения за истекший период;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 школы составлен на основе анализа методической работы за 2015-2016 уч. г.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публичного доклада директора школы,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анализа выполнения уч.  плана, анализа плана УВП,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анализа работы школьных МО, анализа эффективности инновационной работы школы.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1. Организационная работа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Раздел 2. Информационная работа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наличие в плане методической работы образовательного 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учреждения раздела, обеспечивающего сопровождение введения ФГОС;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Имеется.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Раздел 3 «Методическая работа»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материально-технического и информационного обеспечения введения ФГОС;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(страница сайта ОУ, методический стенд)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в плане методической работы направления по овладению педагогами учебно-методическими и информационно-методическими ресурсами, необходимыми для успешного решения задач ФГОС;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(основные формы работы с кадрами: мастер – класс, совещания, методическая неделя, индивидуальные косультации).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План–график прохождения курсовой подготовки на 3 года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в плане методической работы направления по освоению педагогами новой системы требований к оценке достижений обучающихся (личностным, метапредметным, предметным);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(формы работы: семинар «Система оценки достижения планируемых результатов освоения учебной программы первоклассников», ярмарка работ учащихся 1 класса «Мои достижения. Портфолио как одна из новых форм оценивания учебных достижений обучающихся», индивидуальные консультации»)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Образовательный процесс по ФГОС (1-й класс) осуществляется в 2 частях:  обязательная часть и часть, формируемая участниками образовательного процесса.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-Модуль внеурочной деятельности, состоящий из 5 направлений.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определены формы реализации деятельностно – компетентностного подхода в образовательном процессе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(проектная деятельность)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объединения учителей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учителей естественно – математического цикла,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 учителей начальных классов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 учителей гуманитарных дисциплин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 классных руководителей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системы непрерывного образования педагогических кадров, повышения профессионального мастерства педагогических работников;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Основным направлением работы является диагностирование уровня профессиональной компетентности педагогов на основе разработанной модели профессиональной компетентности педагога.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Формы повышения квалификации: курсы ПК, самообразование, участие в профессиональных конкурсах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индивидуального повышения научно-теоретической и методической подготовки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педагогов с новинками педагогической, психологической и методической 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литературы.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Ознакомление педагогов с опытом инновационной деятельности.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Информирование о содержании образовательных программ, новых учебников, УМК, видеоматериалов, рекомендациях, нормативных и локальных актах.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Предметные недели.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Участие в работе школьных МО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Опытно- экспериментальная деятельность ОУ 1-3 ступени самообразование педагогических работников ОУ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Опытно-экспериментальная деятельность образовательного учреждения1-3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направление, тема опытно-экспериментальной деятельности;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целевой программа опытно-экспериментальной деятельности;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эффекта развития школы в результате реализации целевой программы опытно-экспериментальной деятельности.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Самообразование педагогических работников общеобразовательного учреждения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затруднений и потребностей педагогов в рамках школьного мониторинга профессиональной компетентности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Диагностика готовности педагогов к участию в инновационной деятельности, к введению ФГОС.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Анкеты: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профессионального развития педагога, готовность к введению ФГОС.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Анкета по самооценке своей деятельности.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Профессиональная переподготовка учителей начальных классов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формы самообразования.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дистанционное, изучение методической литературы, взаимопосещение уроков, семинаров, мастер-классов, работа в Интернет - сообществах, посещение образовательных порталов, курсы, обобщение опыта, работа по теме самообразования.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Документ, подтверждающий работу в режиме инновации и эксперимента</w:t>
            </w:r>
          </w:p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3527"/>
              <w:gridCol w:w="2125"/>
              <w:gridCol w:w="1466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Фактический показатель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Кадровое обеспечение деятельности учреждения, обеспечивающей духовно-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нравственное развитие, воспитание обучающихся (* количество и % укомплектованности):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ступень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специалистов, осуществляющих реализации воспитательной деятельности: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учителя;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воспитатели ГПД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педагоги дополнительного образования;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ступень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учителя;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педагоги дополнительного образования;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воспитатели ГПД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старший вожатый;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классные руководители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педагог-организатор;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заместитель директора по учебно-воспитательной работе;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заместитель директора по воспитательной работе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ступень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учителя;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педагоги дополнительного образования;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воспитатели ГПД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старший вожатый;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классные руководители;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педагог-организатор;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-заместитель директора по воспитательной работе;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-педагог-психолог;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-социальный педагог;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педагогические работники учреждений науки.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материально-технических, информационно-методических условий (1-3 ступени) (*количество и % оснащенности):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помещений;- оборудования и инвентаря;- методической литературы;- ИКТ для организации воспитательной деятельности, в т.ч. для дистанционного взаимодействия ОУ с социальными партнерами.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имеют возможность пользоваться учебными кабинетами, инвентарем, литературой, ИКТ при проведении для них воспитательных мероприятий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школе имеются: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кабинеты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начальной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русского языка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математики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ОБЖ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Мастерская (мальчики/ девочки)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истории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иностранного языка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психолога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ИЗО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Полнота реализации программ (*%): 1-3 ступени 2-3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-духовно-нравственного развития и воспитания обучающихся;- воспитания и социализации обучающихся.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реализуются полностью.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 детское общественное объединение Совет старшеклассников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мониторинга воспитательного процесса.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разработана и успешно реализуется программа мониторинга уровня воспитанности учащихся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внеурочной деятельности:1 ступень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процесса:- модель дополнительного образования;- модель школы полного дня;- оптимизационная модель;- инновационно-образовательная модель;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разработана оптимизационная модель внеурочной деятельности в соответствии с требованиями ФГОС и условиями образовательного процесса.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Внеурочная деятельность организуется по направлениям развития личности:- духовно-нравственное;- физкультурно-спортивное и оздоровительное;- социальное,-общеинтеллектуальное, общекультурное в следующих формах:- кружки;- художественные студии, спортивные клубы и секции;- юношеские организации;- научно-практические конференции;- школьные научные общества;- олимпиады;- поисковые и 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научные исследования;- общественно полезные практики;- военно-патриотические объединения - и т. д.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Внеурочная деятельность организуется по направлениям развития личности: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духовно-нравственное;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физкультурно-спортивное и оздоровительное;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социальное;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общеинтеллектуальное, общекультурное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следующих формах: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кружки («Баскетбол», 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ИЗО студия «Радуга»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спортивный клуб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научное общество учащихся «Шанс »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олимпиады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Кадровое обеспечение внеурочной деятельности 1-3 ступени (* количество и % укомплектованности):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учреждении:- ставок или привлечение на ином законном основании специалистов для реализации внеурочной деятельности;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штатном расписании предусмотрено 1  ставок педагога дополнительного образования для реализации внеурочной деятельности.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договоров с учреждениями дополнительного образования детей, учреждениями науки, культуры, спорта, досуга.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и информационно-техническое обеспечение внеурочной деятельности 1-3 ступени в соответствии с ФГТ (*% оснащенности):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помещений;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зал, спортивная площадка, кабинет педагога-психолога, актовый зал, библиотека, кабинет информатики.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оборудования в учебных помещениях;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-наличие инвентаря.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ИКТ для: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проведения мониторинга профессионально-общественного мнения среди педагогов, обучающихся, родительской общественности;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создания и ведения различных баз данных;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дистанционного взаимодействия ОУ с учреждениями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 (наличие сайта, электронной почты)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науки, культуры, спорта, досуга; другими социальными партнерами;- обеспечения процесса планирования, контроля реализации внеурочной деятельности.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Обеспечивается процесс планирования и контроля реализации внеурочной деятельности (план школы на год)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обучающихся внеурочными занятиями (*% от общего количества):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 ступень;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- 2 и 3 ступени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60%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выполнения реализуемых образовательных программ, проектов внеурочной деятельности. 1-3 ступени.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реализуются в полном объеме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необходимых условий для организации работы с одаренными детьми.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учреждении созданы условия и организована работа с одарёнными детьми.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Имеется программа «Одаренные дети».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обучающихся в, фестивалях, акциях, проектах, конкурсах, выставках, научных конференциях, научно-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исследовательской деятельности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на всероссийском уровне;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Да,   Имамеев Эмиль – 9кл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региональном уровне;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муниципальном уровне.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Результаты работы с обучающимися, воспитанниками с ограниченными возможностями здоровья. 1-2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учетом потребностей и возможностей развития личности образовательные программы в школе осваиваться в форме индивидуального обучения на дому по медицинским показателям на основании разработанного Положения об индивидуальном обучении.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работы учреждения по физкультурно-оздоровительной работе с обучающимися:1-3 ступени1 ступень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в соответствии с планом Дней здоровья;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физкультурно-оздоровительных мероприятий в режиме учебного дня (утренней гигиенической гимнастики, физкультурных минуток на уроках, прогулок на свежем воздухе.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динамических перемен;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спортивных часов.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Разработаны комплексы упражнений для проведения физкультурно-оздоровительных форм работы.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1-3 ступени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 преступлений, правонарушений и пропусков учебных занятий без уважительных причин за 3 учебных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Преступления:0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Правонарушения:0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Динамика числа (доли) учащихся состоящих на учёте.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2013-2014г.: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ОДН – 1 чел.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ВШК- 6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 – 1.1%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2014-2015г.: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ОДН-1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ВШК -6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 – 1,2%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2015-2016г.: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ОДН – 1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 ВШК – 6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 – 1,2%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обучающихся, победителей и призеров конкурсов различной направленности, выставок, соревнований,фестивалей, проектов, олимпиад, научно-практических конференций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федеральном уровне;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региональном уровне;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муниципальном уровне.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чел.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 1-3 ступени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система работы ОУ с родителями основана на принципах совместной педагогической деятельности семьи и ОУ;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vAlign w:val="center"/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-используются разнообразные форм работы с родителями.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8. Общие выводы: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8.1. Основные направления деятельности учреждения, по которым за последние 3 - 5 лет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обеспечена позитивная динамика («точки роста»):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82" w:type="dxa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428"/>
              <w:gridCol w:w="6455"/>
            </w:tblGrid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№</w:t>
                  </w: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образовательного процесса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Образовательный процесс ведется в 1 смену.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Режим работы ОУ регламентирован Уставом: продолжительность учебной недели для 1 классов – пятидневная, для 2-10 классов – шестидневная.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Продолжительность уроков и перемен в соответствии с требованиями СанПиН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организации образовательного процесса (кадровые, материально-технические, информационно-технические).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созданы условия для реализации образовательного процесса: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кадровые (100% педагогов имеют высшее профессиональное образование, квалификационную категорию)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материально-технические: обновлены кабинеты информатики, истории , русского языка, биологии, кабинет начальных классов, иностранного языка.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Оборудован медицинский кабинет, кабинет ИЗО студии,.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Имеется спортивный зал, спортивная площадка, столовая на120 мест.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Произведён ремонт кабинетов.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достаточном количестве имеется оргтехника - информационно-технические: кабинет информатики подключен к школьной локальной сети, имеется выход в 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Интернет, в достаточном для проведения занятий количестве имеется компьютерная техника (количество обучающихся на 1 компьютер – 12 человек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образовательного процесса.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Разработанная основная образовательная программа начального общего и основного общего образования соответствует федеральным государственным образовательным стандартам.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Рабочие программы реализуются в соответствии с учебными планами и графиком учебного процесса на 100%.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подготовки обучающихся и выпускников.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результатам внутришкольного мониторинга зафиксирована положительная динамика по следующим показателям: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-качество подготовки выпускников начальной и основной школы;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-все выпускники 11 класса преодолевают минимальный порог при сдаче экзаменов по выбору;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-показатель учащихся, продолжающих обучение в 10 классе и в ВУЗах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-увеличилось количество победителей олимпиад и программ дополнительного образования в рамках внеурочной деятельности на муниципальном уровне;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-охват предпрофильной подготовкой за последние 3 года составил 100%.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методической деятельности по профилю реализуемых образовательных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Создана нормативно-правовая база, регламентирующая методическую деятельность. Созданная в школе модель мониторинга профессиональной компетентности педагога позволяет систематически проводить диагностику педагогических кадров по выявлению потребностей педагогических кадров, профессиональных возможностей, готовности к инновационной, научно-исследовательской деятельности (применяются различные методики – анкетирование, опросники, тестирование).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Работает 4 предметных методических объединения педагогов,  классных руководителей.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Методическая работа планируется на основе анализа деятельности учреждения за предыдущий учебный год и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 В плане методической работы ОУ имеется раздел, обеспечивающий сопровождение введения ФГОС.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Система непрерывного образования педагогических кадров осуществляется через курсы повышения квалификации ( за последние 5 лет 100% педагогов прошли курсовую подготовку), тематические и проблемные курсы, работу по самообразованию, участие педагогов в работе школьных  методических объединений, обобщение опыта</w:t>
                  </w:r>
                </w:p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Увеличилось число педагогов, осуществляющих методическое сопровождение учебно-исследовательской деятельности учащихся; использующих ИКТ технологии в учебно-воспитательном процессе (75%)</w:t>
                  </w:r>
                </w:p>
              </w:tc>
            </w:tr>
            <w:tr w:rsidR="00EA529A" w:rsidRPr="00EA529A" w:rsidTr="00FC38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содержания и воспитания обучающихся, воспитанников.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49" w:type="dxa"/>
                    <w:left w:w="49" w:type="dxa"/>
                    <w:bottom w:w="49" w:type="dxa"/>
                    <w:right w:w="49" w:type="dxa"/>
                  </w:tcMar>
                  <w:hideMark/>
                </w:tcPr>
                <w:p w:rsidR="00EA529A" w:rsidRPr="00EA529A" w:rsidRDefault="00EA529A" w:rsidP="00EA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Сохраняется положительная динамика по направлениям воспитательной деятельности: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-процент охвата обучающихся дополнительным образованием (52%);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-результативность участия в муниципальных мероприятиях;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-уровень воспитанности учащихся;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-степень удовлетворённости учащихся школьной жизнью (до 73,3%);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уровень физического развития обучающихся;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удовлетворенность родителей качеством предоставляемых услуг;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высокие результаты достигнуты в художественно-эстетическом и спортивном направлениях;</w:t>
                  </w:r>
                  <w:r w:rsidRPr="00EA5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Методическое обеспечение воспитательного процесса осуществляется через программы «Здоровье, «Экологическая культура», «Педагогическое сопровождение семейного воспитания»; «Выбор профессии».</w:t>
                  </w:r>
                </w:p>
              </w:tc>
            </w:tr>
          </w:tbl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8.2. Проблемные поля в поле деятельности школы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Проблема повышения качества образования.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работы с одаренными детьми.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Ученическое самоуправление.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Пополнение материально-технической базы и информационно-технических ресурсов.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Намерения по совершенствованию образовательной деятельности: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Совершенствовать работу по осуществлению индивидуально0дифференцированного подхода к образованию для достижения необходимого качества образования;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Разнообразить формы и методы работы с одаренными обучающимися;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Мотивировать педагогов к повышению уровня квалификации;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Активизация ученического самоуправления.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Директор школы                       Семенова А.Д.</w:t>
            </w: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29A" w:rsidRPr="00EA529A" w:rsidRDefault="00EA529A" w:rsidP="00EA5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A" w:rsidRPr="00EA529A" w:rsidRDefault="00EA529A" w:rsidP="00EA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9A" w:rsidRPr="00EA529A" w:rsidRDefault="00EA529A" w:rsidP="00E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Default="00E8593D"/>
    <w:sectPr w:rsidR="00E8593D" w:rsidSect="005D3B2E">
      <w:pgSz w:w="11906" w:h="16838"/>
      <w:pgMar w:top="0" w:right="850" w:bottom="0" w:left="1701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ACC9AF"/>
    <w:multiLevelType w:val="hybridMultilevel"/>
    <w:tmpl w:val="3B38D5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F095FD"/>
    <w:multiLevelType w:val="hybridMultilevel"/>
    <w:tmpl w:val="5D8D21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6AA11"/>
    <w:multiLevelType w:val="hybridMultilevel"/>
    <w:tmpl w:val="9B40E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24CCF7"/>
    <w:multiLevelType w:val="hybridMultilevel"/>
    <w:tmpl w:val="5FAB0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A"/>
    <w:rsid w:val="0071622E"/>
    <w:rsid w:val="00E8593D"/>
    <w:rsid w:val="00E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A428-AF63-417C-AB36-D693884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5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A529A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A529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A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A52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A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8862</Words>
  <Characters>50520</Characters>
  <Application>Microsoft Office Word</Application>
  <DocSecurity>0</DocSecurity>
  <Lines>421</Lines>
  <Paragraphs>118</Paragraphs>
  <ScaleCrop>false</ScaleCrop>
  <Company/>
  <LinksUpToDate>false</LinksUpToDate>
  <CharactersWithSpaces>59264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3</cp:revision>
  <dcterms:created xsi:type="dcterms:W3CDTF">2016-06-23T07:29:00Z</dcterms:created>
  <dcterms:modified xsi:type="dcterms:W3CDTF">2016-06-25T11:42:00Z</dcterms:modified>
</cp:coreProperties>
</file>